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Normal.0"/>
        <w:jc w:val="center"/>
        <w:rPr>
          <w:rFonts w:ascii="Arial" w:hAnsi="Arial"/>
          <w:b w:val="1"/>
          <w:bCs w:val="1"/>
        </w:rPr>
      </w:pPr>
    </w:p>
    <w:p>
      <w:pPr>
        <w:pStyle w:val="Normal.0"/>
        <w:jc w:val="center"/>
        <w:rPr>
          <w:rFonts w:ascii="Arial" w:hAnsi="Arial"/>
          <w:b w:val="1"/>
          <w:bCs w:val="1"/>
        </w:rPr>
      </w:pPr>
    </w:p>
    <w:p>
      <w:pPr>
        <w:pStyle w:val="Normal.0"/>
        <w:jc w:val="center"/>
        <w:rPr>
          <w:rFonts w:ascii="Arial" w:hAnsi="Arial"/>
          <w:b w:val="1"/>
          <w:bCs w:val="1"/>
        </w:rPr>
      </w:pPr>
    </w:p>
    <w:p>
      <w:pPr>
        <w:pStyle w:val="Normal.0"/>
        <w:jc w:val="center"/>
        <w:rPr>
          <w:rFonts w:ascii="Arial" w:cs="Arial" w:hAnsi="Arial" w:eastAsia="Arial"/>
        </w:rPr>
      </w:pPr>
      <w:r>
        <w:rPr>
          <w:rFonts w:ascii="Arial" w:hAnsi="Arial"/>
          <w:b w:val="1"/>
          <w:bCs w:val="1"/>
          <w:rtl w:val="0"/>
          <w:lang w:val="en-US"/>
        </w:rPr>
        <w:t>Strategic and Financial Making Decision</w:t>
      </w:r>
    </w:p>
    <w:p>
      <w:pPr>
        <w:pStyle w:val="Normal.0"/>
        <w:ind w:left="1080" w:firstLine="0"/>
        <w:rPr>
          <w:rFonts w:ascii="Arial" w:cs="Arial" w:hAnsi="Arial" w:eastAsia="Arial"/>
          <w:b w:val="1"/>
          <w:bCs w:val="1"/>
        </w:rPr>
      </w:pPr>
    </w:p>
    <w:p>
      <w:pPr>
        <w:pStyle w:val="Normal.0"/>
        <w:ind w:left="1080" w:firstLine="0"/>
        <w:rPr>
          <w:rFonts w:ascii="Arial" w:cs="Arial" w:hAnsi="Arial" w:eastAsia="Arial"/>
          <w:b w:val="1"/>
          <w:bCs w:val="1"/>
        </w:rPr>
      </w:pPr>
    </w:p>
    <w:p>
      <w:pPr>
        <w:pStyle w:val="Normal.0"/>
        <w:rPr>
          <w:rFonts w:ascii="Arial" w:cs="Arial" w:hAnsi="Arial" w:eastAsia="Arial"/>
        </w:rPr>
      </w:pPr>
      <w:r>
        <w:rPr>
          <w:rFonts w:ascii="Arial" w:hAnsi="Arial"/>
          <w:rtl w:val="0"/>
          <w:lang w:val="en-US"/>
        </w:rPr>
        <w:t>The following assignment is based on</w:t>
      </w:r>
      <w:r>
        <w:rPr>
          <w:rFonts w:ascii="Arial" w:hAnsi="Arial"/>
          <w:b w:val="1"/>
          <w:bCs w:val="1"/>
          <w:rtl w:val="0"/>
          <w:lang w:val="en-US"/>
        </w:rPr>
        <w:t xml:space="preserve"> HYPOTHETICAL </w:t>
      </w:r>
      <w:r>
        <w:rPr>
          <w:rFonts w:ascii="Arial" w:hAnsi="Arial"/>
          <w:rtl w:val="0"/>
          <w:lang w:val="en-US"/>
        </w:rPr>
        <w:t>scenarios related to Tesco plc.</w:t>
      </w:r>
    </w:p>
    <w:p>
      <w:pPr>
        <w:pStyle w:val="Normal.0"/>
        <w:ind w:left="1080" w:firstLine="0"/>
        <w:rPr>
          <w:rFonts w:ascii="Arial" w:cs="Arial" w:hAnsi="Arial" w:eastAsia="Arial"/>
        </w:rPr>
      </w:pPr>
    </w:p>
    <w:p>
      <w:pPr>
        <w:pStyle w:val="Normal.0"/>
        <w:rPr>
          <w:rFonts w:ascii="Arial" w:cs="Arial" w:hAnsi="Arial" w:eastAsia="Arial"/>
          <w:b w:val="1"/>
          <w:bCs w:val="1"/>
        </w:rPr>
      </w:pPr>
      <w:r>
        <w:rPr>
          <w:rFonts w:ascii="Arial" w:hAnsi="Arial"/>
          <w:b w:val="1"/>
          <w:bCs w:val="1"/>
          <w:rtl w:val="0"/>
          <w:lang w:val="en-US"/>
        </w:rPr>
        <w:t>Task 1</w:t>
      </w:r>
    </w:p>
    <w:p>
      <w:pPr>
        <w:pStyle w:val="Normal.0"/>
        <w:rPr>
          <w:rFonts w:ascii="Arial" w:cs="Arial" w:hAnsi="Arial" w:eastAsia="Arial"/>
          <w:b w:val="1"/>
          <w:bCs w:val="1"/>
        </w:rPr>
      </w:pPr>
    </w:p>
    <w:p>
      <w:pPr>
        <w:pStyle w:val="Normal.0"/>
        <w:rPr>
          <w:rFonts w:ascii="Arial" w:cs="Arial" w:hAnsi="Arial" w:eastAsia="Arial"/>
        </w:rPr>
      </w:pPr>
      <w:r>
        <w:rPr>
          <w:rFonts w:ascii="Arial" w:hAnsi="Arial"/>
          <w:rtl w:val="0"/>
          <w:lang w:val="en-US"/>
        </w:rPr>
        <w:t>Tesco plc is contemplating introducing a new computer system which it is believed will streamline its supply chain activities. The major savings will occur due to the more efficient movement of goods between suppliers, Tesco central depots and Tesco stores. The new system has been proposed by staff at the Cheshunt Head Office.</w:t>
      </w:r>
    </w:p>
    <w:p>
      <w:pPr>
        <w:pStyle w:val="Normal.0"/>
        <w:rPr>
          <w:rFonts w:ascii="Arial" w:cs="Arial" w:hAnsi="Arial" w:eastAsia="Arial"/>
        </w:rPr>
      </w:pPr>
    </w:p>
    <w:p>
      <w:pPr>
        <w:pStyle w:val="Normal.0"/>
        <w:rPr>
          <w:rFonts w:ascii="Arial" w:cs="Arial" w:hAnsi="Arial" w:eastAsia="Arial"/>
        </w:rPr>
      </w:pPr>
      <w:r>
        <w:rPr>
          <w:rFonts w:ascii="Arial" w:hAnsi="Arial"/>
          <w:rtl w:val="0"/>
          <w:lang w:val="en-US"/>
        </w:rPr>
        <w:t xml:space="preserve">The initial investment in the Computer Project would require an outlay of </w:t>
      </w:r>
      <w:r>
        <w:rPr>
          <w:rFonts w:ascii="Arial" w:hAnsi="Arial" w:hint="default"/>
          <w:rtl w:val="0"/>
          <w:lang w:val="en-US"/>
        </w:rPr>
        <w:t>£</w:t>
      </w:r>
      <w:r>
        <w:rPr>
          <w:rFonts w:ascii="Arial" w:hAnsi="Arial"/>
          <w:rtl w:val="0"/>
          <w:lang w:val="en-US"/>
        </w:rPr>
        <w:t>14.5 million. The following cash flows related to the project (in current terms) are then predicted to arise over the next five years (which has been selected as a prudent time span over which to build an investment model due to the obsolescence factor of IT systems):</w:t>
      </w:r>
    </w:p>
    <w:p>
      <w:pPr>
        <w:pStyle w:val="Normal.0"/>
        <w:rPr>
          <w:rFonts w:ascii="Arial" w:cs="Arial" w:hAnsi="Arial" w:eastAsia="Arial"/>
        </w:rPr>
      </w:pPr>
    </w:p>
    <w:tbl>
      <w:tblPr>
        <w:tblW w:w="9969"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84"/>
        <w:gridCol w:w="1417"/>
        <w:gridCol w:w="1417"/>
        <w:gridCol w:w="1417"/>
        <w:gridCol w:w="1417"/>
        <w:gridCol w:w="1417"/>
      </w:tblGrid>
      <w:tr>
        <w:tblPrEx>
          <w:shd w:val="clear" w:color="auto" w:fill="ced7e7"/>
        </w:tblPrEx>
        <w:trPr>
          <w:trHeight w:val="292" w:hRule="atLeast"/>
        </w:trPr>
        <w:tc>
          <w:tcPr>
            <w:tcW w:type="dxa" w:w="28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pPr>
            <w:r>
              <w:rPr>
                <w:rFonts w:ascii="Arial" w:hAnsi="Arial"/>
                <w:rtl w:val="0"/>
                <w:lang w:val="en-US"/>
              </w:rPr>
              <w:t>Year</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1</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2</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3</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4</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5</w:t>
            </w:r>
          </w:p>
        </w:tc>
      </w:tr>
      <w:tr>
        <w:tblPrEx>
          <w:shd w:val="clear" w:color="auto" w:fill="ced7e7"/>
        </w:tblPrEx>
        <w:trPr>
          <w:trHeight w:val="572" w:hRule="atLeast"/>
        </w:trPr>
        <w:tc>
          <w:tcPr>
            <w:tcW w:type="dxa" w:w="28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pPr>
            <w:r>
              <w:rPr>
                <w:rFonts w:ascii="Arial" w:hAnsi="Arial"/>
                <w:rtl w:val="0"/>
                <w:lang w:val="en-US"/>
              </w:rPr>
              <w:t>Cash Savings (</w:t>
            </w:r>
            <w:r>
              <w:rPr>
                <w:rFonts w:ascii="Arial" w:hAnsi="Arial" w:hint="default"/>
                <w:rtl w:val="0"/>
                <w:lang w:val="en-US"/>
              </w:rPr>
              <w:t>£</w:t>
            </w:r>
            <w:r>
              <w:rPr>
                <w:rFonts w:ascii="Arial" w:hAnsi="Arial"/>
                <w:rtl w:val="0"/>
                <w:lang w:val="en-US"/>
              </w:rPr>
              <w:t xml:space="preserve">million) </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4.50</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7.00</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14.00</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12.40</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8.75</w:t>
            </w:r>
          </w:p>
        </w:tc>
      </w:tr>
      <w:tr>
        <w:tblPrEx>
          <w:shd w:val="clear" w:color="auto" w:fill="ced7e7"/>
        </w:tblPrEx>
        <w:trPr>
          <w:trHeight w:val="572" w:hRule="atLeast"/>
        </w:trPr>
        <w:tc>
          <w:tcPr>
            <w:tcW w:type="dxa" w:w="28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pPr>
            <w:r>
              <w:rPr>
                <w:rFonts w:ascii="Arial" w:hAnsi="Arial"/>
                <w:rtl w:val="0"/>
                <w:lang w:val="en-US"/>
              </w:rPr>
              <w:t>Cash Operational Outflows (</w:t>
            </w:r>
            <w:r>
              <w:rPr>
                <w:rFonts w:ascii="Arial" w:hAnsi="Arial" w:hint="default"/>
                <w:rtl w:val="0"/>
                <w:lang w:val="en-US"/>
              </w:rPr>
              <w:t xml:space="preserve">£ </w:t>
            </w:r>
            <w:r>
              <w:rPr>
                <w:rFonts w:ascii="Arial" w:hAnsi="Arial"/>
                <w:rtl w:val="0"/>
                <w:lang w:val="en-US"/>
              </w:rPr>
              <w:t>million)</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1.50</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3.00</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6.00</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5.40</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tabs>
                <w:tab w:val="center" w:pos="4320"/>
                <w:tab w:val="right" w:pos="8620"/>
              </w:tabs>
              <w:jc w:val="center"/>
            </w:pPr>
            <w:r>
              <w:rPr>
                <w:rFonts w:ascii="Arial" w:hAnsi="Arial"/>
                <w:rtl w:val="0"/>
                <w:lang w:val="en-US"/>
              </w:rPr>
              <w:t>3.75</w:t>
            </w:r>
          </w:p>
        </w:tc>
      </w:tr>
    </w:tbl>
    <w:p>
      <w:pPr>
        <w:pStyle w:val="Normal.0"/>
        <w:widowControl w:val="0"/>
        <w:ind w:left="108" w:hanging="108"/>
        <w:rPr>
          <w:rFonts w:ascii="Arial" w:cs="Arial" w:hAnsi="Arial" w:eastAsia="Arial"/>
        </w:rPr>
      </w:pPr>
    </w:p>
    <w:p>
      <w:pPr>
        <w:pStyle w:val="Normal.0"/>
        <w:widowControl w:val="0"/>
        <w:rPr>
          <w:rFonts w:ascii="Arial" w:cs="Arial" w:hAnsi="Arial" w:eastAsia="Arial"/>
        </w:rPr>
      </w:pPr>
    </w:p>
    <w:p>
      <w:pPr>
        <w:pStyle w:val="Normal.0"/>
        <w:rPr>
          <w:rFonts w:ascii="Arial" w:cs="Arial" w:hAnsi="Arial" w:eastAsia="Arial"/>
        </w:rPr>
      </w:pPr>
    </w:p>
    <w:p>
      <w:pPr>
        <w:pStyle w:val="Normal.0"/>
        <w:rPr>
          <w:rFonts w:ascii="Arial" w:cs="Arial" w:hAnsi="Arial" w:eastAsia="Arial"/>
        </w:rPr>
      </w:pPr>
      <w:r>
        <w:rPr>
          <w:rFonts w:ascii="Arial" w:hAnsi="Arial"/>
          <w:rtl w:val="0"/>
          <w:lang w:val="en-US"/>
        </w:rPr>
        <w:t>It is anticipated that over the next 5 years:</w:t>
      </w:r>
    </w:p>
    <w:p>
      <w:pPr>
        <w:pStyle w:val="Normal.0"/>
        <w:rPr>
          <w:rFonts w:ascii="Arial" w:cs="Arial" w:hAnsi="Arial" w:eastAsia="Arial"/>
        </w:rPr>
      </w:pPr>
    </w:p>
    <w:p>
      <w:pPr>
        <w:pStyle w:val="List Paragraph"/>
        <w:numPr>
          <w:ilvl w:val="0"/>
          <w:numId w:val="2"/>
        </w:numPr>
        <w:bidi w:val="0"/>
        <w:ind w:right="0"/>
        <w:jc w:val="left"/>
        <w:rPr>
          <w:rFonts w:ascii="Arial" w:hAnsi="Arial"/>
          <w:rtl w:val="0"/>
          <w:lang w:val="en-US"/>
        </w:rPr>
      </w:pPr>
      <w:r>
        <w:rPr>
          <w:rFonts w:ascii="Arial" w:hAnsi="Arial"/>
          <w:rtl w:val="0"/>
          <w:lang w:val="en-US"/>
        </w:rPr>
        <w:t>Inflation on Cash Savings will be 6% per annum</w:t>
      </w:r>
    </w:p>
    <w:p>
      <w:pPr>
        <w:pStyle w:val="List Paragraph"/>
        <w:numPr>
          <w:ilvl w:val="0"/>
          <w:numId w:val="2"/>
        </w:numPr>
        <w:bidi w:val="0"/>
        <w:ind w:right="0"/>
        <w:jc w:val="left"/>
        <w:rPr>
          <w:rFonts w:ascii="Arial" w:hAnsi="Arial"/>
          <w:rtl w:val="0"/>
          <w:lang w:val="en-US"/>
        </w:rPr>
      </w:pPr>
      <w:r>
        <w:rPr>
          <w:rFonts w:ascii="Arial" w:hAnsi="Arial"/>
          <w:rtl w:val="0"/>
          <w:lang w:val="en-US"/>
        </w:rPr>
        <w:t>Inflation on Cash Outflows will be 4% per annum</w:t>
      </w:r>
    </w:p>
    <w:p>
      <w:pPr>
        <w:pStyle w:val="List Paragraph"/>
        <w:numPr>
          <w:ilvl w:val="0"/>
          <w:numId w:val="2"/>
        </w:numPr>
        <w:bidi w:val="0"/>
        <w:ind w:right="0"/>
        <w:jc w:val="left"/>
        <w:rPr>
          <w:rFonts w:ascii="Arial" w:hAnsi="Arial"/>
          <w:rtl w:val="0"/>
          <w:lang w:val="en-US"/>
        </w:rPr>
      </w:pPr>
      <w:r>
        <w:rPr>
          <w:rFonts w:ascii="Arial" w:hAnsi="Arial"/>
          <w:rtl w:val="0"/>
          <w:lang w:val="en-US"/>
        </w:rPr>
        <w:t>The general rate of inflation in the economy will be 5% per annum.</w:t>
      </w:r>
    </w:p>
    <w:p>
      <w:pPr>
        <w:pStyle w:val="Normal.0"/>
        <w:rPr>
          <w:rFonts w:ascii="Arial" w:cs="Arial" w:hAnsi="Arial" w:eastAsia="Arial"/>
        </w:rPr>
      </w:pPr>
    </w:p>
    <w:p>
      <w:pPr>
        <w:pStyle w:val="Normal.0"/>
        <w:rPr>
          <w:rFonts w:ascii="Arial" w:cs="Arial" w:hAnsi="Arial" w:eastAsia="Arial"/>
        </w:rPr>
      </w:pPr>
      <w:r>
        <w:rPr>
          <w:rFonts w:ascii="Arial" w:hAnsi="Arial"/>
          <w:rtl w:val="0"/>
          <w:lang w:val="en-US"/>
        </w:rPr>
        <w:t>The central finance team predicts an annual tax rate of 28% on the net cash flows over the 5 years and the team is aware that the investors will require an overall after tax REAL rate of return of 10.5%.</w:t>
      </w:r>
    </w:p>
    <w:p>
      <w:pPr>
        <w:pStyle w:val="Normal.0"/>
        <w:rPr>
          <w:rFonts w:ascii="Arial" w:cs="Arial" w:hAnsi="Arial" w:eastAsia="Arial"/>
        </w:rPr>
      </w:pPr>
    </w:p>
    <w:p>
      <w:pPr>
        <w:pStyle w:val="Normal.0"/>
      </w:pPr>
      <w:r>
        <w:rPr>
          <w:rFonts w:ascii="Arial Unicode MS" w:cs="Arial Unicode MS" w:hAnsi="Arial Unicode MS" w:eastAsia="Arial Unicode MS"/>
          <w:b w:val="0"/>
          <w:bCs w:val="0"/>
          <w:i w:val="0"/>
          <w:iCs w:val="0"/>
        </w:rPr>
        <w:br w:type="page"/>
      </w:r>
    </w:p>
    <w:p>
      <w:pPr>
        <w:pStyle w:val="Normal.0"/>
        <w:rPr>
          <w:rFonts w:ascii="Arial" w:cs="Arial" w:hAnsi="Arial" w:eastAsia="Arial"/>
          <w:b w:val="1"/>
          <w:bCs w:val="1"/>
        </w:rPr>
      </w:pPr>
      <w:r>
        <w:rPr>
          <w:rFonts w:ascii="Arial" w:hAnsi="Arial"/>
          <w:b w:val="1"/>
          <w:bCs w:val="1"/>
          <w:rtl w:val="0"/>
          <w:lang w:val="en-US"/>
        </w:rPr>
        <w:t>Required:</w:t>
      </w:r>
    </w:p>
    <w:p>
      <w:pPr>
        <w:pStyle w:val="Normal.0"/>
        <w:rPr>
          <w:rFonts w:ascii="Arial" w:cs="Arial" w:hAnsi="Arial" w:eastAsia="Arial"/>
          <w:b w:val="1"/>
          <w:bCs w:val="1"/>
        </w:rPr>
      </w:pPr>
    </w:p>
    <w:p>
      <w:pPr>
        <w:pStyle w:val="Normal.0"/>
        <w:numPr>
          <w:ilvl w:val="0"/>
          <w:numId w:val="4"/>
        </w:numPr>
        <w:bidi w:val="0"/>
        <w:ind w:right="0"/>
        <w:jc w:val="left"/>
        <w:rPr>
          <w:rFonts w:ascii="Arial" w:hAnsi="Arial"/>
          <w:rtl w:val="0"/>
          <w:lang w:val="en-US"/>
        </w:rPr>
      </w:pPr>
      <w:r>
        <w:rPr>
          <w:rFonts w:ascii="Arial" w:hAnsi="Arial"/>
          <w:rtl w:val="0"/>
          <w:lang w:val="en-US"/>
        </w:rPr>
        <w:t>Calculate the Net Present Value (NPV) and Internal Rate of Return (IRR) of the proposed investment in the computer project, taking into account the impact of inflation and taxation (there are no capital allowances available and tax is payable in the year of the net cash flow). You should also provide a brief comment on your answer indicating whether or not the investment is financially worthwhile.</w:t>
      </w:r>
    </w:p>
    <w:p>
      <w:pPr>
        <w:pStyle w:val="Normal.0"/>
        <w:rPr>
          <w:rFonts w:ascii="Arial" w:cs="Arial" w:hAnsi="Arial" w:eastAsia="Arial"/>
        </w:rPr>
      </w:pPr>
    </w:p>
    <w:p>
      <w:pPr>
        <w:pStyle w:val="Normal.0"/>
        <w:jc w:val="right"/>
        <w:rPr>
          <w:rFonts w:ascii="Arial" w:cs="Arial" w:hAnsi="Arial" w:eastAsia="Arial"/>
        </w:rPr>
      </w:pPr>
      <w:r>
        <w:rPr>
          <w:rFonts w:ascii="Arial" w:hAnsi="Arial"/>
          <w:rtl w:val="0"/>
          <w:lang w:val="en-US"/>
        </w:rPr>
        <w:t>(</w:t>
      </w:r>
      <w:r>
        <w:rPr>
          <w:rFonts w:ascii="Arial" w:hAnsi="Arial"/>
          <w:rtl w:val="0"/>
          <w:lang w:val="en-US"/>
        </w:rPr>
        <w:t>4</w:t>
      </w:r>
      <w:r>
        <w:rPr>
          <w:rFonts w:ascii="Arial" w:hAnsi="Arial"/>
          <w:rtl w:val="0"/>
          <w:lang w:val="en-US"/>
        </w:rPr>
        <w:t xml:space="preserve"> marks)</w:t>
      </w:r>
    </w:p>
    <w:p>
      <w:pPr>
        <w:pStyle w:val="Normal.0"/>
        <w:jc w:val="right"/>
        <w:rPr>
          <w:rFonts w:ascii="Arial" w:cs="Arial" w:hAnsi="Arial" w:eastAsia="Arial"/>
        </w:rPr>
      </w:pPr>
    </w:p>
    <w:p>
      <w:pPr>
        <w:pStyle w:val="Normal.0"/>
        <w:numPr>
          <w:ilvl w:val="0"/>
          <w:numId w:val="4"/>
        </w:numPr>
        <w:bidi w:val="0"/>
        <w:ind w:right="0"/>
        <w:jc w:val="left"/>
        <w:rPr>
          <w:rFonts w:ascii="Arial" w:hAnsi="Arial"/>
          <w:rtl w:val="0"/>
          <w:lang w:val="en-US"/>
        </w:rPr>
      </w:pPr>
      <w:r>
        <w:rPr>
          <w:rFonts w:ascii="Arial" w:hAnsi="Arial"/>
          <w:rtl w:val="0"/>
          <w:lang w:val="en-US"/>
        </w:rPr>
        <w:t>Christine Lampard, a Manager at the Welwyn Garden City Head Office indicates that she and her assistant, Aditya Deokar (who studied finance at undergraduate level) have been looking at an alternative computer project and which confusingly, upon investigation, has a lower NPV and higher IRR, than the Project recommended by the Cheshunt Head Office. Therefore, they are not sure how this is possible or which methodology they should follow.</w:t>
      </w:r>
    </w:p>
    <w:p>
      <w:pPr>
        <w:pStyle w:val="Normal.0"/>
        <w:rPr>
          <w:rFonts w:ascii="Arial" w:cs="Arial" w:hAnsi="Arial" w:eastAsia="Arial"/>
        </w:rPr>
      </w:pPr>
    </w:p>
    <w:p>
      <w:pPr>
        <w:pStyle w:val="Normal.0"/>
        <w:ind w:firstLine="720"/>
        <w:rPr>
          <w:rFonts w:ascii="Arial" w:cs="Arial" w:hAnsi="Arial" w:eastAsia="Arial"/>
        </w:rPr>
      </w:pPr>
      <w:r>
        <w:rPr>
          <w:rFonts w:ascii="Arial" w:hAnsi="Arial"/>
          <w:rtl w:val="0"/>
          <w:lang w:val="en-US"/>
        </w:rPr>
        <w:t>You are required to provide a considered response to their query.</w:t>
      </w:r>
    </w:p>
    <w:p>
      <w:pPr>
        <w:pStyle w:val="Normal.0"/>
        <w:rPr>
          <w:rFonts w:ascii="Arial" w:cs="Arial" w:hAnsi="Arial" w:eastAsia="Arial"/>
        </w:rPr>
      </w:pPr>
    </w:p>
    <w:p>
      <w:pPr>
        <w:pStyle w:val="Normal.0"/>
        <w:jc w:val="right"/>
        <w:rPr>
          <w:rFonts w:ascii="Arial" w:cs="Arial" w:hAnsi="Arial" w:eastAsia="Arial"/>
        </w:rPr>
      </w:pPr>
      <w:r>
        <w:rPr>
          <w:rFonts w:ascii="Arial" w:hAnsi="Arial"/>
          <w:rtl w:val="0"/>
          <w:lang w:val="en-US"/>
        </w:rPr>
        <w:t>(</w:t>
      </w:r>
      <w:r>
        <w:rPr>
          <w:rFonts w:ascii="Arial" w:hAnsi="Arial"/>
          <w:rtl w:val="0"/>
          <w:lang w:val="en-US"/>
        </w:rPr>
        <w:t>4</w:t>
      </w:r>
      <w:r>
        <w:rPr>
          <w:rFonts w:ascii="Arial" w:hAnsi="Arial"/>
          <w:rtl w:val="0"/>
          <w:lang w:val="en-US"/>
        </w:rPr>
        <w:t xml:space="preserve"> marks)</w:t>
      </w:r>
    </w:p>
    <w:p>
      <w:pPr>
        <w:pStyle w:val="Normal.0"/>
        <w:rPr>
          <w:rFonts w:ascii="Arial" w:cs="Arial" w:hAnsi="Arial" w:eastAsia="Arial"/>
          <w:b w:val="1"/>
          <w:bCs w:val="1"/>
        </w:rPr>
      </w:pPr>
    </w:p>
    <w:p>
      <w:pPr>
        <w:pStyle w:val="Normal.0"/>
        <w:rPr>
          <w:rFonts w:ascii="Arial" w:cs="Arial" w:hAnsi="Arial" w:eastAsia="Arial"/>
          <w:b w:val="1"/>
          <w:bCs w:val="1"/>
        </w:rPr>
      </w:pPr>
      <w:r>
        <w:rPr>
          <w:rFonts w:ascii="Arial" w:hAnsi="Arial"/>
          <w:b w:val="1"/>
          <w:bCs w:val="1"/>
          <w:rtl w:val="0"/>
          <w:lang w:val="en-US"/>
        </w:rPr>
        <w:t>Task 2</w:t>
      </w:r>
    </w:p>
    <w:p>
      <w:pPr>
        <w:pStyle w:val="Normal.0"/>
        <w:ind w:left="1080" w:firstLine="0"/>
        <w:rPr>
          <w:rFonts w:ascii="Arial" w:cs="Arial" w:hAnsi="Arial" w:eastAsia="Arial"/>
        </w:rPr>
      </w:pPr>
    </w:p>
    <w:p>
      <w:pPr>
        <w:pStyle w:val="Normal.0"/>
        <w:rPr>
          <w:rStyle w:val="None"/>
          <w:rFonts w:ascii="Arial" w:cs="Arial" w:hAnsi="Arial" w:eastAsia="Arial"/>
        </w:rPr>
      </w:pPr>
      <w:r>
        <w:rPr>
          <w:rFonts w:ascii="Arial" w:hAnsi="Arial"/>
          <w:rtl w:val="0"/>
          <w:lang w:val="en-US"/>
        </w:rPr>
        <w:t xml:space="preserve">At </w:t>
      </w:r>
      <w:r>
        <w:rPr>
          <w:rStyle w:val="Hyperlink.0"/>
        </w:rPr>
        <w:fldChar w:fldCharType="begin" w:fldLock="0"/>
      </w:r>
      <w:r>
        <w:rPr>
          <w:rStyle w:val="Hyperlink.0"/>
        </w:rPr>
        <w:instrText xml:space="preserve"> HYPERLINK "https://uk.finance.yahoo.com/"</w:instrText>
      </w:r>
      <w:r>
        <w:rPr>
          <w:rStyle w:val="Hyperlink.0"/>
        </w:rPr>
        <w:fldChar w:fldCharType="separate" w:fldLock="0"/>
      </w:r>
      <w:r>
        <w:rPr>
          <w:rStyle w:val="Hyperlink.0"/>
          <w:rtl w:val="0"/>
        </w:rPr>
        <w:t>https://uk.finance.yahoo.com/</w:t>
      </w:r>
      <w:r>
        <w:rPr/>
        <w:fldChar w:fldCharType="end" w:fldLock="0"/>
      </w:r>
      <w:r>
        <w:rPr>
          <w:rStyle w:val="None"/>
          <w:rFonts w:ascii="Arial" w:hAnsi="Arial"/>
          <w:rtl w:val="0"/>
          <w:lang w:val="en-US"/>
        </w:rPr>
        <w:t xml:space="preserve">  on 3</w:t>
      </w:r>
      <w:r>
        <w:rPr>
          <w:rStyle w:val="None"/>
          <w:rFonts w:ascii="Arial" w:hAnsi="Arial"/>
          <w:vertAlign w:val="superscript"/>
          <w:rtl w:val="0"/>
          <w:lang w:val="en-US"/>
        </w:rPr>
        <w:t>rd</w:t>
      </w:r>
      <w:r>
        <w:rPr>
          <w:rStyle w:val="None"/>
          <w:rFonts w:ascii="Arial" w:hAnsi="Arial"/>
          <w:rtl w:val="0"/>
          <w:lang w:val="en-US"/>
        </w:rPr>
        <w:t xml:space="preserve"> July 2018 the beta value for Tesco plc is stated as being 0.49. On the same website, on the same day, the beta value for InterContinental Hotels Group plc is indicated as being 1.18.</w:t>
      </w:r>
    </w:p>
    <w:p>
      <w:pPr>
        <w:pStyle w:val="Normal.0"/>
        <w:tabs>
          <w:tab w:val="left" w:pos="720"/>
        </w:tabs>
        <w:ind w:left="360" w:firstLine="0"/>
        <w:rPr>
          <w:rStyle w:val="None"/>
          <w:rFonts w:ascii="Arial" w:cs="Arial" w:hAnsi="Arial" w:eastAsia="Arial"/>
        </w:rPr>
      </w:pPr>
    </w:p>
    <w:p>
      <w:pPr>
        <w:pStyle w:val="Normal.0"/>
        <w:tabs>
          <w:tab w:val="left" w:pos="720"/>
        </w:tabs>
        <w:rPr>
          <w:rStyle w:val="None"/>
          <w:rFonts w:ascii="Arial" w:cs="Arial" w:hAnsi="Arial" w:eastAsia="Arial"/>
        </w:rPr>
      </w:pPr>
      <w:r>
        <w:rPr>
          <w:rStyle w:val="None"/>
          <w:rFonts w:ascii="Arial" w:hAnsi="Arial"/>
          <w:rtl w:val="0"/>
          <w:lang w:val="en-US"/>
        </w:rPr>
        <w:t>You are required to provide a considered discussion as to why there is such a disparity between the beta values of the two companies in question and explain the meaning and the impact of the beta values.</w:t>
      </w:r>
    </w:p>
    <w:p>
      <w:pPr>
        <w:pStyle w:val="Normal.0"/>
        <w:tabs>
          <w:tab w:val="left" w:pos="720"/>
        </w:tabs>
        <w:ind w:left="360" w:firstLine="0"/>
        <w:rPr>
          <w:rStyle w:val="None"/>
          <w:rFonts w:ascii="Arial" w:cs="Arial" w:hAnsi="Arial" w:eastAsia="Arial"/>
        </w:rPr>
      </w:pPr>
      <w:r>
        <w:rPr>
          <w:rStyle w:val="None"/>
          <w:rFonts w:ascii="Arial" w:cs="Arial" w:hAnsi="Arial" w:eastAsia="Arial"/>
          <w:rtl w:val="0"/>
        </w:rPr>
        <w:tab/>
        <w:tab/>
        <w:tab/>
        <w:tab/>
        <w:tab/>
        <w:tab/>
        <w:tab/>
        <w:tab/>
        <w:tab/>
        <w:tab/>
        <w:t xml:space="preserve">   (</w:t>
      </w:r>
      <w:r>
        <w:rPr>
          <w:rStyle w:val="None"/>
          <w:rFonts w:ascii="Arial" w:hAnsi="Arial"/>
          <w:rtl w:val="0"/>
          <w:lang w:val="en-US"/>
        </w:rPr>
        <w:t>6</w:t>
      </w:r>
      <w:r>
        <w:rPr>
          <w:rStyle w:val="None"/>
          <w:rFonts w:ascii="Arial" w:hAnsi="Arial"/>
          <w:rtl w:val="0"/>
          <w:lang w:val="en-US"/>
        </w:rPr>
        <w:t xml:space="preserve"> marks) </w:t>
      </w:r>
    </w:p>
    <w:p>
      <w:pPr>
        <w:pStyle w:val="Normal.0"/>
        <w:ind w:left="1080" w:firstLine="0"/>
        <w:rPr>
          <w:rStyle w:val="None"/>
          <w:rFonts w:ascii="Arial" w:cs="Arial" w:hAnsi="Arial" w:eastAsia="Arial"/>
        </w:rPr>
      </w:pPr>
    </w:p>
    <w:p>
      <w:pPr>
        <w:pStyle w:val="Normal.0"/>
        <w:ind w:left="1080" w:firstLine="0"/>
        <w:rPr>
          <w:rStyle w:val="None"/>
          <w:rFonts w:ascii="Arial" w:cs="Arial" w:hAnsi="Arial" w:eastAsia="Arial"/>
        </w:rPr>
      </w:pPr>
    </w:p>
    <w:p>
      <w:pPr>
        <w:pStyle w:val="Normal.0"/>
        <w:rPr>
          <w:rStyle w:val="None"/>
          <w:rFonts w:ascii="Arial" w:cs="Arial" w:hAnsi="Arial" w:eastAsia="Arial"/>
          <w:b w:val="1"/>
          <w:bCs w:val="1"/>
        </w:rPr>
      </w:pPr>
      <w:r>
        <w:rPr>
          <w:rStyle w:val="None"/>
          <w:rFonts w:ascii="Arial" w:hAnsi="Arial"/>
          <w:b w:val="1"/>
          <w:bCs w:val="1"/>
          <w:rtl w:val="0"/>
          <w:lang w:val="en-US"/>
        </w:rPr>
        <w:t>Task 3</w:t>
      </w:r>
    </w:p>
    <w:p>
      <w:pPr>
        <w:pStyle w:val="Normal.0"/>
        <w:rPr>
          <w:rStyle w:val="None"/>
          <w:rFonts w:ascii="Arial" w:cs="Arial" w:hAnsi="Arial" w:eastAsia="Arial"/>
          <w:b w:val="1"/>
          <w:bCs w:val="1"/>
        </w:rPr>
      </w:pPr>
    </w:p>
    <w:p>
      <w:pPr>
        <w:pStyle w:val="Normal.0"/>
        <w:rPr>
          <w:rStyle w:val="None"/>
          <w:rFonts w:ascii="Arial" w:cs="Arial" w:hAnsi="Arial" w:eastAsia="Arial"/>
        </w:rPr>
      </w:pPr>
      <w:r>
        <w:rPr>
          <w:rStyle w:val="None"/>
          <w:rFonts w:ascii="Arial" w:hAnsi="Arial"/>
          <w:rtl w:val="0"/>
          <w:lang w:val="en-US"/>
        </w:rPr>
        <w:t>Tesco plc wants to expand but foresees little exponential growth in its current retail activities. The company has, therefore, decided to utilise their ability to raise funds and their cash generation ability to organically expand into the hotel industry. Tesco feels that the market is open to a new participant and that companies such as Intercontinental Hotels Group plc are not ready for a vibrant new competitor.</w:t>
      </w:r>
    </w:p>
    <w:p>
      <w:pPr>
        <w:pStyle w:val="Normal.0"/>
        <w:rPr>
          <w:rStyle w:val="None"/>
          <w:rFonts w:ascii="Arial" w:cs="Arial" w:hAnsi="Arial" w:eastAsia="Arial"/>
          <w:b w:val="1"/>
          <w:bCs w:val="1"/>
        </w:rPr>
      </w:pPr>
    </w:p>
    <w:p>
      <w:pPr>
        <w:pStyle w:val="Normal.0"/>
        <w:rPr>
          <w:rStyle w:val="None"/>
          <w:rFonts w:ascii="Arial" w:cs="Arial" w:hAnsi="Arial" w:eastAsia="Arial"/>
          <w:b w:val="1"/>
          <w:bCs w:val="1"/>
        </w:rPr>
      </w:pPr>
    </w:p>
    <w:p>
      <w:pPr>
        <w:pStyle w:val="List Paragraph"/>
        <w:ind w:left="0" w:firstLine="0"/>
        <w:rPr>
          <w:rStyle w:val="None"/>
          <w:rFonts w:ascii="Arial" w:cs="Arial" w:hAnsi="Arial" w:eastAsia="Arial"/>
        </w:rPr>
      </w:pPr>
      <w:r>
        <w:rPr>
          <w:rStyle w:val="None"/>
          <w:rFonts w:ascii="Arial" w:hAnsi="Arial"/>
          <w:rtl w:val="0"/>
          <w:lang w:val="en-US"/>
        </w:rPr>
        <w:t xml:space="preserve">Tesco could expand by undertaking </w:t>
      </w:r>
      <w:r>
        <w:rPr>
          <w:rStyle w:val="None"/>
          <w:rFonts w:ascii="Arial" w:hAnsi="Arial" w:hint="default"/>
          <w:rtl w:val="0"/>
          <w:lang w:val="en-US"/>
        </w:rPr>
        <w:t>‘</w:t>
      </w:r>
      <w:r>
        <w:rPr>
          <w:rStyle w:val="None"/>
          <w:rFonts w:ascii="Arial" w:hAnsi="Arial"/>
          <w:rtl w:val="0"/>
          <w:lang w:val="en-US"/>
        </w:rPr>
        <w:t>organic</w:t>
      </w:r>
      <w:r>
        <w:rPr>
          <w:rStyle w:val="None"/>
          <w:rFonts w:ascii="Arial" w:hAnsi="Arial" w:hint="default"/>
          <w:rtl w:val="0"/>
          <w:lang w:val="en-US"/>
        </w:rPr>
        <w:t xml:space="preserve">’ </w:t>
      </w:r>
      <w:r>
        <w:rPr>
          <w:rStyle w:val="None"/>
          <w:rFonts w:ascii="Arial" w:hAnsi="Arial"/>
          <w:rtl w:val="0"/>
          <w:lang w:val="en-US"/>
        </w:rPr>
        <w:t>growth or could undertake the indicated growth by acquisition.</w:t>
      </w:r>
    </w:p>
    <w:p>
      <w:pPr>
        <w:pStyle w:val="Normal.0"/>
        <w:rPr>
          <w:rStyle w:val="None"/>
          <w:rFonts w:ascii="Arial" w:cs="Arial" w:hAnsi="Arial" w:eastAsia="Arial"/>
        </w:rPr>
      </w:pPr>
    </w:p>
    <w:p>
      <w:pPr>
        <w:pStyle w:val="Normal.0"/>
        <w:rPr>
          <w:rStyle w:val="None"/>
          <w:rFonts w:ascii="Arial" w:cs="Arial" w:hAnsi="Arial" w:eastAsia="Arial"/>
        </w:rPr>
      </w:pPr>
      <w:r>
        <w:rPr>
          <w:rStyle w:val="None"/>
          <w:rFonts w:ascii="Arial" w:hAnsi="Arial"/>
          <w:rtl w:val="0"/>
          <w:lang w:val="en-US"/>
        </w:rPr>
        <w:t xml:space="preserve">You are required to provide a critical analysis of the relative benefits of the two types of growth (i.e. </w:t>
      </w:r>
      <w:r>
        <w:rPr>
          <w:rStyle w:val="None"/>
          <w:rFonts w:ascii="Arial" w:hAnsi="Arial" w:hint="default"/>
          <w:rtl w:val="0"/>
          <w:lang w:val="en-US"/>
        </w:rPr>
        <w:t>‘</w:t>
      </w:r>
      <w:r>
        <w:rPr>
          <w:rStyle w:val="None"/>
          <w:rFonts w:ascii="Arial" w:hAnsi="Arial"/>
          <w:rtl w:val="0"/>
          <w:lang w:val="en-US"/>
        </w:rPr>
        <w:t>organic</w:t>
      </w:r>
      <w:r>
        <w:rPr>
          <w:rStyle w:val="None"/>
          <w:rFonts w:ascii="Arial" w:hAnsi="Arial" w:hint="default"/>
          <w:rtl w:val="0"/>
          <w:lang w:val="en-US"/>
        </w:rPr>
        <w:t xml:space="preserve">’ </w:t>
      </w:r>
      <w:r>
        <w:rPr>
          <w:rStyle w:val="None"/>
          <w:rFonts w:ascii="Arial" w:hAnsi="Arial"/>
          <w:rtl w:val="0"/>
          <w:lang w:val="en-US"/>
        </w:rPr>
        <w:t>and acquisition) from Tesco</w:t>
      </w:r>
      <w:r>
        <w:rPr>
          <w:rStyle w:val="None"/>
          <w:rFonts w:ascii="Arial" w:hAnsi="Arial" w:hint="default"/>
          <w:rtl w:val="0"/>
          <w:lang w:val="en-US"/>
        </w:rPr>
        <w:t>’</w:t>
      </w:r>
      <w:r>
        <w:rPr>
          <w:rStyle w:val="None"/>
          <w:rFonts w:ascii="Arial" w:hAnsi="Arial"/>
          <w:rtl w:val="0"/>
          <w:lang w:val="en-US"/>
        </w:rPr>
        <w:t>s point of view, with regard to the proposed expansion.</w:t>
      </w:r>
    </w:p>
    <w:p>
      <w:pPr>
        <w:pStyle w:val="Normal.0"/>
        <w:ind w:left="1035" w:firstLine="0"/>
        <w:rPr>
          <w:rStyle w:val="None"/>
          <w:rFonts w:ascii="Arial" w:cs="Arial" w:hAnsi="Arial" w:eastAsia="Arial"/>
        </w:rPr>
      </w:pPr>
    </w:p>
    <w:p>
      <w:pPr>
        <w:pStyle w:val="Normal.0"/>
        <w:ind w:left="1035" w:firstLine="0"/>
        <w:jc w:val="right"/>
        <w:rPr>
          <w:rStyle w:val="None"/>
          <w:rFonts w:ascii="Arial" w:cs="Arial" w:hAnsi="Arial" w:eastAsia="Arial"/>
        </w:rPr>
      </w:pPr>
      <w:r>
        <w:rPr>
          <w:rStyle w:val="None"/>
          <w:rFonts w:ascii="Arial" w:cs="Arial" w:hAnsi="Arial" w:eastAsia="Arial"/>
          <w:rtl w:val="0"/>
        </w:rPr>
        <w:tab/>
        <w:tab/>
        <w:tab/>
        <w:tab/>
        <w:tab/>
        <w:tab/>
        <w:tab/>
        <w:t>(</w:t>
      </w:r>
      <w:r>
        <w:rPr>
          <w:rStyle w:val="None"/>
          <w:rFonts w:ascii="Arial" w:hAnsi="Arial"/>
          <w:rtl w:val="0"/>
          <w:lang w:val="en-US"/>
        </w:rPr>
        <w:t>6</w:t>
      </w:r>
      <w:r>
        <w:rPr>
          <w:rStyle w:val="None"/>
          <w:rFonts w:ascii="Arial" w:hAnsi="Arial"/>
          <w:rtl w:val="0"/>
          <w:lang w:val="en-US"/>
        </w:rPr>
        <w:t xml:space="preserve"> marks)</w:t>
      </w:r>
    </w:p>
    <w:p>
      <w:pPr>
        <w:pStyle w:val="Normal.0"/>
        <w:ind w:left="1035" w:firstLine="0"/>
        <w:jc w:val="right"/>
        <w:rPr>
          <w:rStyle w:val="None"/>
          <w:rFonts w:ascii="Arial" w:cs="Arial" w:hAnsi="Arial" w:eastAsia="Arial"/>
        </w:rPr>
      </w:pPr>
    </w:p>
    <w:p>
      <w:pPr>
        <w:pStyle w:val="Normal.0"/>
        <w:rPr>
          <w:rStyle w:val="None"/>
          <w:rFonts w:ascii="Arial" w:cs="Arial" w:hAnsi="Arial" w:eastAsia="Arial"/>
          <w:b w:val="1"/>
          <w:bCs w:val="1"/>
        </w:rPr>
      </w:pPr>
      <w:r>
        <w:rPr>
          <w:rStyle w:val="None"/>
          <w:rFonts w:ascii="Arial" w:hAnsi="Arial"/>
          <w:b w:val="1"/>
          <w:bCs w:val="1"/>
          <w:rtl w:val="0"/>
          <w:lang w:val="en-US"/>
        </w:rPr>
        <w:t>Task 4</w:t>
      </w:r>
    </w:p>
    <w:p>
      <w:pPr>
        <w:pStyle w:val="Normal.0"/>
        <w:ind w:left="1035" w:firstLine="0"/>
        <w:rPr>
          <w:rStyle w:val="None"/>
          <w:rFonts w:ascii="Arial" w:cs="Arial" w:hAnsi="Arial" w:eastAsia="Arial"/>
        </w:rPr>
      </w:pPr>
    </w:p>
    <w:p>
      <w:pPr>
        <w:pStyle w:val="Normal.0"/>
        <w:rPr>
          <w:rStyle w:val="None"/>
          <w:rFonts w:ascii="Arial" w:cs="Arial" w:hAnsi="Arial" w:eastAsia="Arial"/>
        </w:rPr>
      </w:pPr>
      <w:r>
        <w:rPr>
          <w:rStyle w:val="None"/>
          <w:rFonts w:ascii="Arial" w:hAnsi="Arial"/>
          <w:rtl w:val="0"/>
          <w:lang w:val="en-US"/>
        </w:rPr>
        <w:t>In order to fund the expansion, Tesco could raise additional long term funds by issuing debt or equity.</w:t>
      </w:r>
    </w:p>
    <w:p>
      <w:pPr>
        <w:pStyle w:val="Normal.0"/>
        <w:rPr>
          <w:rStyle w:val="None"/>
          <w:rFonts w:ascii="Arial" w:cs="Arial" w:hAnsi="Arial" w:eastAsia="Arial"/>
        </w:rPr>
      </w:pPr>
    </w:p>
    <w:p>
      <w:pPr>
        <w:pStyle w:val="Normal.0"/>
        <w:rPr>
          <w:rStyle w:val="None"/>
          <w:rFonts w:ascii="Arial" w:cs="Arial" w:hAnsi="Arial" w:eastAsia="Arial"/>
        </w:rPr>
      </w:pPr>
      <w:r>
        <w:rPr>
          <w:rStyle w:val="None"/>
          <w:rFonts w:ascii="Arial" w:hAnsi="Arial"/>
          <w:rtl w:val="0"/>
          <w:lang w:val="en-US"/>
        </w:rPr>
        <w:t>You are required to provide a critical analysis of the factors that Tesco would need to consider when deciding between issuing more debt or equity. You should relate you discussion to theory wherever possible.</w:t>
      </w:r>
    </w:p>
    <w:p>
      <w:pPr>
        <w:pStyle w:val="Normal.0"/>
        <w:rPr>
          <w:rStyle w:val="None"/>
          <w:rFonts w:ascii="Arial" w:cs="Arial" w:hAnsi="Arial" w:eastAsia="Arial"/>
        </w:rPr>
      </w:pPr>
    </w:p>
    <w:p>
      <w:pPr>
        <w:pStyle w:val="Normal.0"/>
        <w:rPr>
          <w:rStyle w:val="None"/>
          <w:rFonts w:ascii="Arial" w:cs="Arial" w:hAnsi="Arial" w:eastAsia="Arial"/>
        </w:rPr>
      </w:pPr>
      <w:r>
        <w:rPr>
          <w:rStyle w:val="None"/>
          <w:rFonts w:ascii="Arial" w:cs="Arial" w:hAnsi="Arial" w:eastAsia="Arial"/>
          <w:rtl w:val="0"/>
        </w:rPr>
        <w:tab/>
        <w:tab/>
        <w:tab/>
        <w:tab/>
        <w:tab/>
        <w:tab/>
        <w:tab/>
        <w:tab/>
        <w:tab/>
        <w:tab/>
        <w:t>(</w:t>
      </w:r>
      <w:r>
        <w:rPr>
          <w:rStyle w:val="None"/>
          <w:rFonts w:ascii="Arial" w:hAnsi="Arial"/>
          <w:rtl w:val="0"/>
          <w:lang w:val="en-US"/>
        </w:rPr>
        <w:t>10</w:t>
      </w:r>
      <w:r>
        <w:rPr>
          <w:rStyle w:val="None"/>
          <w:rFonts w:ascii="Arial" w:hAnsi="Arial"/>
          <w:rtl w:val="0"/>
          <w:lang w:val="en-US"/>
        </w:rPr>
        <w:t xml:space="preserve"> marks)</w:t>
      </w:r>
    </w:p>
    <w:p>
      <w:pPr>
        <w:pStyle w:val="Normal.0"/>
        <w:rPr>
          <w:rStyle w:val="None"/>
          <w:rFonts w:ascii="Arial" w:cs="Arial" w:hAnsi="Arial" w:eastAsia="Arial"/>
        </w:rPr>
      </w:pPr>
    </w:p>
    <w:p>
      <w:pPr>
        <w:pStyle w:val="Normal.0"/>
        <w:rPr>
          <w:rStyle w:val="None"/>
          <w:rFonts w:ascii="Arial" w:cs="Arial" w:hAnsi="Arial" w:eastAsia="Arial"/>
        </w:rPr>
      </w:pPr>
      <w:r>
        <w:rPr>
          <w:rStyle w:val="None"/>
          <w:rFonts w:ascii="Arial" w:cs="Arial" w:hAnsi="Arial" w:eastAsia="Arial"/>
          <w:rtl w:val="0"/>
        </w:rPr>
        <w:tab/>
        <w:tab/>
        <w:tab/>
        <w:tab/>
        <w:tab/>
        <w:tab/>
        <w:tab/>
        <w:tab/>
        <w:tab/>
        <w:t xml:space="preserve">(Total </w:t>
      </w:r>
      <w:r>
        <w:rPr>
          <w:rStyle w:val="None"/>
          <w:rFonts w:ascii="Arial" w:hAnsi="Arial"/>
          <w:rtl w:val="0"/>
          <w:lang w:val="en-US"/>
        </w:rPr>
        <w:t>30</w:t>
      </w:r>
      <w:r>
        <w:rPr>
          <w:rStyle w:val="None"/>
          <w:rFonts w:ascii="Arial" w:hAnsi="Arial"/>
          <w:rtl w:val="0"/>
          <w:lang w:val="en-US"/>
        </w:rPr>
        <w:t xml:space="preserve"> marks)</w:t>
      </w:r>
    </w:p>
    <w:p>
      <w:pPr>
        <w:pStyle w:val="Normal.0"/>
        <w:ind w:left="1080" w:firstLine="0"/>
        <w:rPr>
          <w:rStyle w:val="None"/>
          <w:rFonts w:ascii="Arial" w:cs="Arial" w:hAnsi="Arial" w:eastAsia="Arial"/>
        </w:rPr>
      </w:pPr>
    </w:p>
    <w:p>
      <w:pPr>
        <w:pStyle w:val="Normal.0"/>
        <w:jc w:val="center"/>
      </w:pPr>
      <w:r>
        <w:rPr>
          <w:rStyle w:val="None"/>
          <w:rFonts w:ascii="Arial Unicode MS" w:cs="Arial Unicode MS" w:hAnsi="Arial Unicode MS" w:eastAsia="Arial Unicode MS"/>
          <w:b w:val="0"/>
          <w:bCs w:val="0"/>
          <w:i w:val="0"/>
          <w:iCs w:val="0"/>
        </w:rPr>
        <w:br w:type="page"/>
      </w:r>
    </w:p>
    <w:p>
      <w:pPr>
        <w:pStyle w:val="Normal.0"/>
        <w:jc w:val="center"/>
        <w:rPr>
          <w:rStyle w:val="None"/>
          <w:rFonts w:ascii="Arial" w:cs="Arial" w:hAnsi="Arial" w:eastAsia="Arial"/>
          <w:b w:val="1"/>
          <w:bCs w:val="1"/>
        </w:rPr>
      </w:pPr>
      <w:r>
        <w:rPr>
          <w:rStyle w:val="None"/>
          <w:rFonts w:ascii="Arial" w:hAnsi="Arial"/>
          <w:b w:val="1"/>
          <w:bCs w:val="1"/>
          <w:rtl w:val="0"/>
          <w:lang w:val="en-US"/>
        </w:rPr>
        <w:t>Further Information</w:t>
      </w:r>
    </w:p>
    <w:p>
      <w:pPr>
        <w:pStyle w:val="Normal.0"/>
        <w:jc w:val="center"/>
        <w:rPr>
          <w:rStyle w:val="None"/>
          <w:rFonts w:ascii="Arial" w:cs="Arial" w:hAnsi="Arial" w:eastAsia="Arial"/>
          <w:b w:val="1"/>
          <w:bCs w:val="1"/>
        </w:rPr>
      </w:pPr>
    </w:p>
    <w:p>
      <w:pPr>
        <w:pStyle w:val="Normal.0"/>
        <w:rPr>
          <w:rStyle w:val="None"/>
          <w:rFonts w:ascii="Arial" w:cs="Arial" w:hAnsi="Arial" w:eastAsia="Arial"/>
        </w:rPr>
      </w:pPr>
      <w:r>
        <w:rPr>
          <w:rStyle w:val="None"/>
          <w:rFonts w:ascii="Arial" w:hAnsi="Arial"/>
          <w:rtl w:val="0"/>
          <w:lang w:val="en-US"/>
        </w:rPr>
        <w:t xml:space="preserve">You are required to present well-structured answers of no more than 3,000 words in </w:t>
      </w:r>
      <w:r>
        <w:rPr>
          <w:rStyle w:val="None"/>
          <w:rFonts w:ascii="Arial" w:hAnsi="Arial"/>
          <w:u w:val="single"/>
          <w:rtl w:val="0"/>
          <w:lang w:val="en-US"/>
        </w:rPr>
        <w:t xml:space="preserve">total </w:t>
      </w:r>
      <w:r>
        <w:rPr>
          <w:rStyle w:val="None"/>
          <w:rFonts w:ascii="Arial" w:hAnsi="Arial"/>
          <w:rtl w:val="0"/>
          <w:lang w:val="en-US"/>
        </w:rPr>
        <w:t>(excluding calculations).</w:t>
      </w:r>
    </w:p>
    <w:p>
      <w:pPr>
        <w:pStyle w:val="Normal.0"/>
        <w:rPr>
          <w:rStyle w:val="None"/>
          <w:rFonts w:ascii="Arial" w:cs="Arial" w:hAnsi="Arial" w:eastAsia="Arial"/>
        </w:rPr>
      </w:pPr>
    </w:p>
    <w:p>
      <w:pPr>
        <w:pStyle w:val="Normal.0"/>
        <w:rPr>
          <w:rStyle w:val="None"/>
          <w:rFonts w:ascii="Arial" w:cs="Arial" w:hAnsi="Arial" w:eastAsia="Arial"/>
          <w:b w:val="1"/>
          <w:bCs w:val="1"/>
        </w:rPr>
      </w:pPr>
      <w:r>
        <w:rPr>
          <w:rStyle w:val="None"/>
          <w:rFonts w:ascii="Arial" w:hAnsi="Arial"/>
          <w:b w:val="1"/>
          <w:bCs w:val="1"/>
          <w:rtl w:val="0"/>
          <w:lang w:val="en-US"/>
        </w:rPr>
        <w:t>Learning Outcomes Assessed:</w:t>
      </w:r>
    </w:p>
    <w:p>
      <w:pPr>
        <w:pStyle w:val="Normal.0"/>
        <w:rPr>
          <w:rStyle w:val="None"/>
          <w:rFonts w:ascii="Arial" w:cs="Arial" w:hAnsi="Arial" w:eastAsia="Arial"/>
          <w:b w:val="1"/>
          <w:bCs w:val="1"/>
        </w:rPr>
      </w:pPr>
    </w:p>
    <w:p>
      <w:pPr>
        <w:pStyle w:val="Normal.0"/>
        <w:numPr>
          <w:ilvl w:val="0"/>
          <w:numId w:val="6"/>
        </w:numPr>
        <w:bidi w:val="0"/>
        <w:ind w:right="0"/>
        <w:jc w:val="left"/>
        <w:rPr>
          <w:rFonts w:ascii="Arial" w:hAnsi="Arial"/>
          <w:rtl w:val="0"/>
          <w:lang w:val="en-US"/>
        </w:rPr>
      </w:pPr>
      <w:r>
        <w:rPr>
          <w:rFonts w:ascii="Arial" w:hAnsi="Arial"/>
          <w:rtl w:val="0"/>
          <w:lang w:val="en-US"/>
        </w:rPr>
        <w:t>Recognise the role of accounting and finance within the strategic planning process</w:t>
      </w:r>
    </w:p>
    <w:p>
      <w:pPr>
        <w:pStyle w:val="Normal.0"/>
        <w:rPr>
          <w:rStyle w:val="None"/>
          <w:rFonts w:ascii="Arial" w:cs="Arial" w:hAnsi="Arial" w:eastAsia="Arial"/>
        </w:rPr>
      </w:pPr>
    </w:p>
    <w:p>
      <w:pPr>
        <w:pStyle w:val="Normal.0"/>
        <w:numPr>
          <w:ilvl w:val="0"/>
          <w:numId w:val="6"/>
        </w:numPr>
        <w:bidi w:val="0"/>
        <w:ind w:right="0"/>
        <w:jc w:val="left"/>
        <w:rPr>
          <w:rFonts w:ascii="Arial" w:hAnsi="Arial"/>
          <w:b w:val="1"/>
          <w:bCs w:val="1"/>
          <w:rtl w:val="0"/>
          <w:lang w:val="en-US"/>
        </w:rPr>
      </w:pPr>
      <w:r>
        <w:rPr>
          <w:rStyle w:val="None"/>
          <w:rFonts w:ascii="Arial" w:hAnsi="Arial"/>
          <w:b w:val="0"/>
          <w:bCs w:val="0"/>
          <w:rtl w:val="0"/>
          <w:lang w:val="en-US"/>
        </w:rPr>
        <w:t>Demonstrate problem solving and decision making skills through the selection and application of appropriate tools, and control processes, for strategic project appraisal</w:t>
      </w:r>
    </w:p>
    <w:p>
      <w:pPr>
        <w:pStyle w:val="Normal.0"/>
        <w:rPr>
          <w:rStyle w:val="None"/>
          <w:rFonts w:ascii="Arial" w:cs="Arial" w:hAnsi="Arial" w:eastAsia="Arial"/>
          <w:b w:val="1"/>
          <w:bCs w:val="1"/>
        </w:rPr>
      </w:pPr>
    </w:p>
    <w:p>
      <w:pPr>
        <w:pStyle w:val="Normal.0"/>
        <w:numPr>
          <w:ilvl w:val="0"/>
          <w:numId w:val="6"/>
        </w:numPr>
        <w:bidi w:val="0"/>
        <w:ind w:right="0"/>
        <w:jc w:val="left"/>
        <w:rPr>
          <w:rFonts w:ascii="Arial" w:hAnsi="Arial"/>
          <w:b w:val="1"/>
          <w:bCs w:val="1"/>
          <w:rtl w:val="0"/>
          <w:lang w:val="en-US"/>
        </w:rPr>
      </w:pPr>
      <w:r>
        <w:rPr>
          <w:rStyle w:val="None"/>
          <w:rFonts w:ascii="Arial" w:hAnsi="Arial"/>
          <w:b w:val="0"/>
          <w:bCs w:val="0"/>
          <w:rtl w:val="0"/>
          <w:lang w:val="en-US"/>
        </w:rPr>
        <w:t>Consider the importance of risk assessment at all stages of the investment process and the application of a variety of risk management techniques</w:t>
      </w:r>
    </w:p>
    <w:p>
      <w:pPr>
        <w:pStyle w:val="Normal.0"/>
        <w:rPr>
          <w:rStyle w:val="None"/>
          <w:rFonts w:ascii="Arial" w:cs="Arial" w:hAnsi="Arial" w:eastAsia="Arial"/>
          <w:b w:val="1"/>
          <w:bCs w:val="1"/>
        </w:rPr>
      </w:pPr>
    </w:p>
    <w:p>
      <w:pPr>
        <w:pStyle w:val="Normal.0"/>
        <w:numPr>
          <w:ilvl w:val="0"/>
          <w:numId w:val="6"/>
        </w:numPr>
        <w:bidi w:val="0"/>
        <w:ind w:right="0"/>
        <w:jc w:val="left"/>
        <w:rPr>
          <w:rFonts w:ascii="Arial" w:hAnsi="Arial"/>
          <w:b w:val="1"/>
          <w:bCs w:val="1"/>
          <w:rtl w:val="0"/>
          <w:lang w:val="en-US"/>
        </w:rPr>
      </w:pPr>
      <w:r>
        <w:rPr>
          <w:rStyle w:val="None"/>
          <w:rFonts w:ascii="Arial" w:hAnsi="Arial"/>
          <w:b w:val="0"/>
          <w:bCs w:val="0"/>
          <w:rtl w:val="0"/>
          <w:lang w:val="en-US"/>
        </w:rPr>
        <w:t>Appreciate the importance of the cost of capital, and the influences upon it, within the strategic investment appraisal process</w:t>
      </w:r>
    </w:p>
    <w:p>
      <w:pPr>
        <w:pStyle w:val="Normal.0"/>
        <w:rPr>
          <w:rStyle w:val="None"/>
          <w:rFonts w:ascii="Arial" w:cs="Arial" w:hAnsi="Arial" w:eastAsia="Arial"/>
          <w:b w:val="1"/>
          <w:bCs w:val="1"/>
        </w:rPr>
      </w:pPr>
    </w:p>
    <w:p>
      <w:pPr>
        <w:pStyle w:val="Normal.0"/>
        <w:rPr>
          <w:rStyle w:val="None"/>
          <w:rFonts w:ascii="Arial" w:cs="Arial" w:hAnsi="Arial" w:eastAsia="Arial"/>
          <w:b w:val="1"/>
          <w:bCs w:val="1"/>
        </w:rPr>
      </w:pPr>
      <w:r>
        <w:rPr>
          <w:rStyle w:val="None"/>
          <w:rFonts w:ascii="Arial" w:hAnsi="Arial"/>
          <w:b w:val="1"/>
          <w:bCs w:val="1"/>
          <w:rtl w:val="0"/>
          <w:lang w:val="en-US"/>
        </w:rPr>
        <w:t>Assignments will be graded according to the following criteria:</w:t>
      </w:r>
    </w:p>
    <w:p>
      <w:pPr>
        <w:pStyle w:val="Normal.0"/>
        <w:rPr>
          <w:rStyle w:val="None"/>
          <w:rFonts w:ascii="Arial" w:cs="Arial" w:hAnsi="Arial" w:eastAsia="Arial"/>
          <w:b w:val="1"/>
          <w:bCs w:val="1"/>
        </w:rPr>
      </w:pPr>
    </w:p>
    <w:p>
      <w:pPr>
        <w:pStyle w:val="Normal.0"/>
        <w:numPr>
          <w:ilvl w:val="0"/>
          <w:numId w:val="8"/>
        </w:numPr>
        <w:bidi w:val="0"/>
        <w:ind w:right="0"/>
        <w:jc w:val="left"/>
        <w:rPr>
          <w:rFonts w:ascii="Arial" w:hAnsi="Arial"/>
          <w:rtl w:val="0"/>
          <w:lang w:val="en-US"/>
        </w:rPr>
      </w:pPr>
      <w:r>
        <w:rPr>
          <w:rFonts w:ascii="Arial" w:hAnsi="Arial"/>
          <w:rtl w:val="0"/>
          <w:lang w:val="en-US"/>
        </w:rPr>
        <w:t>The generic postgraduate assessment criteria, plus:</w:t>
      </w:r>
    </w:p>
    <w:p>
      <w:pPr>
        <w:pStyle w:val="Normal.0"/>
        <w:rPr>
          <w:rStyle w:val="None"/>
          <w:rFonts w:ascii="Arial" w:cs="Arial" w:hAnsi="Arial" w:eastAsia="Arial"/>
          <w:b w:val="1"/>
          <w:bCs w:val="1"/>
        </w:rPr>
      </w:pPr>
    </w:p>
    <w:p>
      <w:pPr>
        <w:pStyle w:val="Normal.0"/>
        <w:numPr>
          <w:ilvl w:val="0"/>
          <w:numId w:val="10"/>
        </w:numPr>
        <w:bidi w:val="0"/>
        <w:ind w:right="0"/>
        <w:jc w:val="left"/>
        <w:rPr>
          <w:rFonts w:ascii="Arial" w:hAnsi="Arial"/>
          <w:rtl w:val="0"/>
          <w:lang w:val="en-US"/>
        </w:rPr>
      </w:pPr>
      <w:r>
        <w:rPr>
          <w:rFonts w:ascii="Arial" w:hAnsi="Arial"/>
          <w:rtl w:val="0"/>
          <w:lang w:val="en-US"/>
        </w:rPr>
        <w:t>Evidence of critical judgement in selecting, ordering and analysing content in order to present a sound argument.</w:t>
      </w:r>
    </w:p>
    <w:p>
      <w:pPr>
        <w:pStyle w:val="Normal.0"/>
        <w:ind w:left="360" w:firstLine="0"/>
        <w:rPr>
          <w:rStyle w:val="None"/>
          <w:rFonts w:ascii="Arial" w:cs="Arial" w:hAnsi="Arial" w:eastAsia="Arial"/>
        </w:rPr>
      </w:pPr>
    </w:p>
    <w:p>
      <w:pPr>
        <w:pStyle w:val="Normal.0"/>
        <w:numPr>
          <w:ilvl w:val="0"/>
          <w:numId w:val="10"/>
        </w:numPr>
        <w:bidi w:val="0"/>
        <w:ind w:right="0"/>
        <w:jc w:val="left"/>
        <w:rPr>
          <w:rFonts w:ascii="Arial" w:hAnsi="Arial"/>
          <w:rtl w:val="0"/>
          <w:lang w:val="en-US"/>
        </w:rPr>
      </w:pPr>
      <w:r>
        <w:rPr>
          <w:rFonts w:ascii="Arial" w:hAnsi="Arial"/>
          <w:rtl w:val="0"/>
          <w:lang w:val="en-US"/>
        </w:rPr>
        <w:t>The demonstration and understanding of relevant concepts and models.</w:t>
      </w:r>
    </w:p>
    <w:p>
      <w:pPr>
        <w:pStyle w:val="Normal.0"/>
        <w:rPr>
          <w:rStyle w:val="None"/>
          <w:rFonts w:ascii="Arial" w:cs="Arial" w:hAnsi="Arial" w:eastAsia="Arial"/>
        </w:rPr>
      </w:pPr>
    </w:p>
    <w:p>
      <w:pPr>
        <w:pStyle w:val="Normal.0"/>
        <w:numPr>
          <w:ilvl w:val="0"/>
          <w:numId w:val="10"/>
        </w:numPr>
        <w:bidi w:val="0"/>
        <w:ind w:right="0"/>
        <w:jc w:val="left"/>
        <w:rPr>
          <w:rFonts w:ascii="Arial" w:hAnsi="Arial"/>
          <w:rtl w:val="0"/>
          <w:lang w:val="en-US"/>
        </w:rPr>
      </w:pPr>
      <w:r>
        <w:rPr>
          <w:rFonts w:ascii="Arial" w:hAnsi="Arial"/>
          <w:rtl w:val="0"/>
          <w:lang w:val="en-US"/>
        </w:rPr>
        <w:t>The demonstration of insight and originality in responding to the assignment.</w:t>
      </w:r>
    </w:p>
    <w:p>
      <w:pPr>
        <w:pStyle w:val="Normal.0"/>
        <w:ind w:left="360" w:firstLine="0"/>
        <w:rPr>
          <w:rStyle w:val="None"/>
          <w:rFonts w:ascii="Arial" w:cs="Arial" w:hAnsi="Arial" w:eastAsia="Arial"/>
        </w:rPr>
      </w:pPr>
    </w:p>
    <w:p>
      <w:pPr>
        <w:pStyle w:val="Normal.0"/>
        <w:numPr>
          <w:ilvl w:val="0"/>
          <w:numId w:val="10"/>
        </w:numPr>
        <w:bidi w:val="0"/>
        <w:ind w:right="0"/>
        <w:jc w:val="left"/>
        <w:rPr>
          <w:rFonts w:ascii="Arial" w:hAnsi="Arial"/>
          <w:rtl w:val="0"/>
          <w:lang w:val="en-US"/>
        </w:rPr>
      </w:pPr>
      <w:r>
        <w:rPr>
          <w:rFonts w:ascii="Arial" w:hAnsi="Arial"/>
          <w:rtl w:val="0"/>
          <w:lang w:val="en-US"/>
        </w:rPr>
        <w:t>The extent and level of research undertaken and the degree to which this research is appropriately referenced.</w:t>
      </w:r>
    </w:p>
    <w:p>
      <w:pPr>
        <w:pStyle w:val="Normal.0"/>
      </w:pPr>
      <w:r>
        <w:rPr>
          <w:rStyle w:val="None"/>
          <w:rFonts w:ascii="Arial" w:cs="Arial" w:hAnsi="Arial" w:eastAsia="Arial"/>
        </w:rPr>
      </w:r>
    </w:p>
    <w:sectPr>
      <w:headerReference w:type="default" r:id="rId4"/>
      <w:footerReference w:type="default" r:id="rId5"/>
      <w:pgSz w:w="12240" w:h="15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620"/>
        <w:tab w:val="clear" w:pos="8640"/>
      </w:tabs>
      <w:jc w:val="center"/>
    </w:pPr>
    <w:r>
      <w:rPr/>
      <w:fldChar w:fldCharType="begin" w:fldLock="0"/>
    </w:r>
    <w:r>
      <w:instrText xml:space="preserve"> PAGE </w:instrText>
    </w:r>
    <w:r>
      <w:rPr/>
      <w:fldChar w:fldCharType="separate" w:fldLock="0"/>
    </w:r>
    <w:r>
      <w:t>4</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character" w:styleId="None">
    <w:name w:val="None"/>
  </w:style>
  <w:style w:type="character" w:styleId="Hyperlink.0">
    <w:name w:val="Hyperlink.0"/>
    <w:basedOn w:val="None"/>
    <w:next w:val="Hyperlink.0"/>
    <w:rPr>
      <w:rFonts w:ascii="Arial" w:cs="Arial" w:hAnsi="Arial" w:eastAsia="Arial"/>
      <w:color w:val="0000ff"/>
      <w:u w:val="single" w:color="0000ff"/>
    </w:r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